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C9" w:rsidRDefault="008F6BC9" w:rsidP="008F6BC9">
      <w:pPr>
        <w:jc w:val="center"/>
        <w:rPr>
          <w:b/>
          <w:sz w:val="36"/>
          <w:szCs w:val="36"/>
        </w:rPr>
      </w:pPr>
    </w:p>
    <w:p w:rsidR="008F6BC9" w:rsidRDefault="008F6BC9" w:rsidP="008F6BC9">
      <w:pPr>
        <w:jc w:val="center"/>
        <w:rPr>
          <w:b/>
          <w:sz w:val="36"/>
          <w:szCs w:val="36"/>
        </w:rPr>
      </w:pPr>
    </w:p>
    <w:p w:rsidR="008F6BC9" w:rsidRDefault="008F6BC9" w:rsidP="008F6BC9">
      <w:pPr>
        <w:jc w:val="center"/>
        <w:rPr>
          <w:b/>
          <w:sz w:val="48"/>
          <w:szCs w:val="48"/>
        </w:rPr>
      </w:pPr>
    </w:p>
    <w:p w:rsidR="008F6BC9" w:rsidRDefault="008F6BC9" w:rsidP="008F6BC9">
      <w:pPr>
        <w:jc w:val="center"/>
        <w:rPr>
          <w:b/>
          <w:sz w:val="48"/>
          <w:szCs w:val="48"/>
        </w:rPr>
      </w:pPr>
    </w:p>
    <w:p w:rsidR="008F6BC9" w:rsidRPr="00B151CD" w:rsidRDefault="00480604" w:rsidP="008F6BC9">
      <w:pPr>
        <w:jc w:val="center"/>
        <w:rPr>
          <w:b/>
          <w:sz w:val="48"/>
          <w:szCs w:val="48"/>
        </w:rPr>
      </w:pPr>
      <w:r>
        <w:rPr>
          <w:rFonts w:hint="eastAsia"/>
          <w:b/>
          <w:sz w:val="48"/>
          <w:szCs w:val="48"/>
        </w:rPr>
        <w:t>卓尔集团股份</w:t>
      </w:r>
      <w:r w:rsidRPr="00B151CD">
        <w:rPr>
          <w:rFonts w:hint="eastAsia"/>
          <w:b/>
          <w:sz w:val="48"/>
          <w:szCs w:val="48"/>
        </w:rPr>
        <w:t>有限公司</w:t>
      </w:r>
    </w:p>
    <w:p w:rsidR="008F6BC9" w:rsidRPr="00B151CD" w:rsidRDefault="008F6BC9" w:rsidP="008F6BC9">
      <w:pPr>
        <w:jc w:val="center"/>
        <w:rPr>
          <w:b/>
          <w:sz w:val="36"/>
          <w:szCs w:val="36"/>
        </w:rPr>
      </w:pPr>
    </w:p>
    <w:p w:rsidR="008F6BC9" w:rsidRPr="00B151CD" w:rsidRDefault="008F6BC9" w:rsidP="008F6BC9">
      <w:pPr>
        <w:jc w:val="center"/>
        <w:rPr>
          <w:b/>
          <w:sz w:val="36"/>
          <w:szCs w:val="36"/>
        </w:rPr>
      </w:pPr>
    </w:p>
    <w:p w:rsidR="008F6BC9" w:rsidRPr="00B151CD" w:rsidRDefault="008F6BC9" w:rsidP="008F6BC9">
      <w:pPr>
        <w:jc w:val="center"/>
        <w:rPr>
          <w:b/>
          <w:sz w:val="36"/>
          <w:szCs w:val="36"/>
        </w:rPr>
      </w:pPr>
    </w:p>
    <w:p w:rsidR="008F6BC9" w:rsidRPr="00B151CD" w:rsidRDefault="008F6BC9" w:rsidP="008F6BC9">
      <w:pPr>
        <w:jc w:val="center"/>
        <w:rPr>
          <w:b/>
          <w:sz w:val="36"/>
          <w:szCs w:val="36"/>
        </w:rPr>
      </w:pPr>
    </w:p>
    <w:p w:rsidR="003B4D0E" w:rsidRDefault="00484B00" w:rsidP="008F6BC9">
      <w:pPr>
        <w:jc w:val="center"/>
        <w:rPr>
          <w:b/>
          <w:sz w:val="36"/>
          <w:szCs w:val="36"/>
        </w:rPr>
      </w:pPr>
      <w:r>
        <w:rPr>
          <w:rFonts w:hint="eastAsia"/>
          <w:b/>
          <w:sz w:val="36"/>
          <w:szCs w:val="36"/>
        </w:rPr>
        <w:t>提名</w:t>
      </w:r>
      <w:r w:rsidR="00480604" w:rsidRPr="003B4D0E">
        <w:rPr>
          <w:rFonts w:hint="eastAsia"/>
          <w:b/>
          <w:sz w:val="36"/>
          <w:szCs w:val="36"/>
        </w:rPr>
        <w:t>政策</w:t>
      </w:r>
    </w:p>
    <w:p w:rsidR="008F6BC9" w:rsidRDefault="008F6BC9" w:rsidP="008F6BC9">
      <w:pPr>
        <w:jc w:val="center"/>
        <w:rPr>
          <w:b/>
          <w:sz w:val="36"/>
          <w:szCs w:val="36"/>
        </w:rPr>
      </w:pPr>
    </w:p>
    <w:p w:rsidR="008F6BC9" w:rsidRDefault="008F6BC9" w:rsidP="008F6BC9">
      <w:pPr>
        <w:jc w:val="center"/>
        <w:rPr>
          <w:b/>
          <w:sz w:val="36"/>
          <w:szCs w:val="36"/>
        </w:rPr>
      </w:pPr>
    </w:p>
    <w:p w:rsidR="008F6BC9" w:rsidRDefault="008F6BC9" w:rsidP="008F6BC9">
      <w:pPr>
        <w:jc w:val="center"/>
        <w:rPr>
          <w:b/>
          <w:sz w:val="36"/>
          <w:szCs w:val="36"/>
        </w:rPr>
      </w:pPr>
    </w:p>
    <w:p w:rsidR="008F6BC9" w:rsidRDefault="008F6BC9" w:rsidP="008F6BC9">
      <w:pPr>
        <w:jc w:val="center"/>
        <w:rPr>
          <w:b/>
          <w:sz w:val="36"/>
          <w:szCs w:val="36"/>
        </w:rPr>
      </w:pPr>
    </w:p>
    <w:p w:rsidR="008F6BC9" w:rsidRDefault="008F6BC9" w:rsidP="008F6BC9">
      <w:pPr>
        <w:jc w:val="center"/>
        <w:rPr>
          <w:b/>
          <w:sz w:val="36"/>
          <w:szCs w:val="36"/>
        </w:rPr>
      </w:pPr>
    </w:p>
    <w:p w:rsidR="008F6BC9" w:rsidRDefault="008F6BC9" w:rsidP="008F6BC9">
      <w:pPr>
        <w:jc w:val="center"/>
        <w:rPr>
          <w:b/>
          <w:sz w:val="36"/>
          <w:szCs w:val="36"/>
        </w:rPr>
      </w:pPr>
    </w:p>
    <w:p w:rsidR="008F6BC9" w:rsidRDefault="008F6BC9" w:rsidP="008F6BC9">
      <w:pPr>
        <w:jc w:val="center"/>
        <w:rPr>
          <w:b/>
          <w:sz w:val="36"/>
          <w:szCs w:val="36"/>
        </w:rPr>
      </w:pPr>
    </w:p>
    <w:p w:rsidR="008F6BC9" w:rsidRPr="001674B5" w:rsidRDefault="00480604" w:rsidP="008F6BC9">
      <w:pPr>
        <w:jc w:val="center"/>
        <w:rPr>
          <w:b/>
          <w:sz w:val="28"/>
          <w:szCs w:val="28"/>
          <w:lang w:eastAsia="zh-TW"/>
        </w:rPr>
      </w:pPr>
      <w:r w:rsidRPr="001674B5">
        <w:rPr>
          <w:rFonts w:hint="eastAsia"/>
          <w:b/>
          <w:sz w:val="28"/>
          <w:szCs w:val="28"/>
        </w:rPr>
        <w:t>二零一</w:t>
      </w:r>
      <w:r w:rsidR="00484B00">
        <w:rPr>
          <w:rFonts w:hint="eastAsia"/>
          <w:b/>
          <w:sz w:val="28"/>
          <w:szCs w:val="28"/>
        </w:rPr>
        <w:t>九</w:t>
      </w:r>
      <w:r w:rsidRPr="001674B5">
        <w:rPr>
          <w:rFonts w:hint="eastAsia"/>
          <w:b/>
          <w:sz w:val="28"/>
          <w:szCs w:val="28"/>
        </w:rPr>
        <w:t>年</w:t>
      </w:r>
      <w:r w:rsidR="009B2E0C">
        <w:rPr>
          <w:rFonts w:hint="eastAsia"/>
          <w:b/>
          <w:sz w:val="28"/>
          <w:szCs w:val="28"/>
        </w:rPr>
        <w:t>二</w:t>
      </w:r>
      <w:r w:rsidRPr="001674B5">
        <w:rPr>
          <w:rFonts w:hint="eastAsia"/>
          <w:b/>
          <w:sz w:val="28"/>
          <w:szCs w:val="28"/>
        </w:rPr>
        <w:t>月</w:t>
      </w:r>
    </w:p>
    <w:p w:rsidR="008F6BC9" w:rsidRDefault="008F6BC9" w:rsidP="008F6BC9">
      <w:pPr>
        <w:jc w:val="center"/>
        <w:rPr>
          <w:b/>
          <w:sz w:val="36"/>
          <w:szCs w:val="36"/>
          <w:lang w:eastAsia="zh-TW"/>
        </w:rPr>
      </w:pPr>
    </w:p>
    <w:p w:rsidR="001674B5" w:rsidRDefault="001674B5" w:rsidP="008F6BC9">
      <w:pPr>
        <w:jc w:val="center"/>
        <w:rPr>
          <w:b/>
          <w:sz w:val="36"/>
          <w:szCs w:val="36"/>
          <w:lang w:eastAsia="zh-TW"/>
        </w:rPr>
      </w:pPr>
    </w:p>
    <w:p w:rsidR="008F6BC9" w:rsidRPr="00EC284D" w:rsidRDefault="00484B00" w:rsidP="008F6BC9">
      <w:pPr>
        <w:jc w:val="center"/>
        <w:rPr>
          <w:rFonts w:ascii="FangSong" w:eastAsia="FangSong" w:hAnsi="FangSong"/>
          <w:b/>
          <w:sz w:val="36"/>
          <w:szCs w:val="36"/>
        </w:rPr>
      </w:pPr>
      <w:r>
        <w:rPr>
          <w:rFonts w:ascii="FangSong" w:eastAsia="FangSong" w:hAnsi="FangSong" w:hint="eastAsia"/>
          <w:b/>
          <w:sz w:val="36"/>
          <w:szCs w:val="36"/>
        </w:rPr>
        <w:lastRenderedPageBreak/>
        <w:t>提名</w:t>
      </w:r>
      <w:r w:rsidR="00480604" w:rsidRPr="003B4D0E">
        <w:rPr>
          <w:rFonts w:ascii="FangSong" w:eastAsia="FangSong" w:hAnsi="FangSong" w:hint="eastAsia"/>
          <w:b/>
          <w:sz w:val="36"/>
          <w:szCs w:val="36"/>
        </w:rPr>
        <w:t>政策</w:t>
      </w:r>
    </w:p>
    <w:p w:rsidR="00EC284D" w:rsidRDefault="00EC284D" w:rsidP="003B4D0E">
      <w:pPr>
        <w:widowControl/>
        <w:jc w:val="left"/>
        <w:rPr>
          <w:rFonts w:ascii="Arial" w:eastAsia="SimSun" w:hAnsi="Arial" w:cs="Arial"/>
          <w:color w:val="333333"/>
          <w:kern w:val="0"/>
          <w:sz w:val="27"/>
          <w:szCs w:val="27"/>
        </w:rPr>
      </w:pPr>
    </w:p>
    <w:p w:rsidR="003B4D0E" w:rsidRPr="003B4D0E" w:rsidRDefault="00480604" w:rsidP="003B4D0E">
      <w:pPr>
        <w:widowControl/>
        <w:jc w:val="left"/>
        <w:rPr>
          <w:rFonts w:ascii="FangSong" w:eastAsia="FangSong" w:hAnsi="FangSong" w:cs="Arial"/>
          <w:color w:val="333333"/>
          <w:kern w:val="0"/>
          <w:sz w:val="27"/>
          <w:szCs w:val="27"/>
        </w:rPr>
      </w:pPr>
      <w:r w:rsidRPr="00EC284D">
        <w:rPr>
          <w:rFonts w:ascii="FangSong" w:eastAsia="FangSong" w:hAnsi="FangSong" w:cs="Arial" w:hint="eastAsia"/>
          <w:color w:val="333333"/>
          <w:kern w:val="0"/>
          <w:sz w:val="27"/>
          <w:szCs w:val="27"/>
        </w:rPr>
        <w:t>卓尔智联集团有限公司明白并深信董事会成员多元化对提升公司的表现素质裨益良多，本董事会成员多元化政策旨在列明本公司董事会为达致成员多元化而采取的方针。</w:t>
      </w:r>
    </w:p>
    <w:p w:rsidR="00484B00" w:rsidRPr="009B2E0C" w:rsidRDefault="00484B00" w:rsidP="009B2E0C">
      <w:pPr>
        <w:pStyle w:val="a3"/>
        <w:widowControl/>
        <w:numPr>
          <w:ilvl w:val="0"/>
          <w:numId w:val="2"/>
        </w:numPr>
        <w:spacing w:after="150"/>
        <w:ind w:firstLineChars="0"/>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p>
    <w:p w:rsidR="00484B00" w:rsidRPr="009B2E0C" w:rsidRDefault="009B2E0C" w:rsidP="00484B00">
      <w:pPr>
        <w:rPr>
          <w:rFonts w:ascii="FangSong" w:eastAsia="FangSong" w:hAnsi="FangSong" w:cs="Arial"/>
          <w:color w:val="333333"/>
          <w:kern w:val="0"/>
          <w:sz w:val="27"/>
          <w:szCs w:val="27"/>
        </w:rPr>
      </w:pPr>
      <w:r w:rsidRPr="009B2E0C">
        <w:rPr>
          <w:rFonts w:ascii="FangSong" w:eastAsia="FangSong" w:hAnsi="FangSong" w:cs="Arial" w:hint="eastAsia"/>
          <w:color w:val="333333"/>
          <w:kern w:val="0"/>
          <w:sz w:val="27"/>
          <w:szCs w:val="27"/>
        </w:rPr>
        <w:t>于考虑有关提名事宜时，</w:t>
      </w:r>
      <w:r>
        <w:rPr>
          <w:rFonts w:ascii="FangSong" w:eastAsia="FangSong" w:hAnsi="FangSong" w:cs="Arial" w:hint="eastAsia"/>
          <w:color w:val="333333"/>
          <w:kern w:val="0"/>
          <w:sz w:val="27"/>
          <w:szCs w:val="27"/>
        </w:rPr>
        <w:t>提名</w:t>
      </w:r>
      <w:r w:rsidRPr="009B2E0C">
        <w:rPr>
          <w:rFonts w:ascii="FangSong" w:eastAsia="FangSong" w:hAnsi="FangSong" w:cs="Arial" w:hint="eastAsia"/>
          <w:color w:val="333333"/>
          <w:kern w:val="0"/>
          <w:sz w:val="27"/>
          <w:szCs w:val="27"/>
        </w:rPr>
        <w:t>委员会成员、行政总裁及董事会将考虑以下原则：</w:t>
      </w:r>
      <w:r w:rsidR="00484B00" w:rsidRPr="009B2E0C">
        <w:rPr>
          <w:rFonts w:ascii="FangSong" w:eastAsia="FangSong" w:hAnsi="FangSong" w:cs="Arial"/>
          <w:color w:val="333333"/>
          <w:kern w:val="0"/>
          <w:sz w:val="27"/>
          <w:szCs w:val="27"/>
        </w:rPr>
        <w:t xml:space="preserve">  </w:t>
      </w:r>
    </w:p>
    <w:p w:rsidR="00484B00" w:rsidRPr="009B2E0C" w:rsidRDefault="009B2E0C" w:rsidP="00484B00">
      <w:pPr>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(a) </w:t>
      </w:r>
      <w:r w:rsidRPr="009B2E0C">
        <w:rPr>
          <w:rFonts w:ascii="FangSong" w:eastAsia="FangSong" w:hAnsi="FangSong" w:cs="Arial" w:hint="eastAsia"/>
          <w:color w:val="333333"/>
          <w:kern w:val="0"/>
          <w:sz w:val="27"/>
          <w:szCs w:val="27"/>
        </w:rPr>
        <w:t>经考虑本公司的表现、财务状况及策略方向，评估妥善履行董事会职责所需技能；</w:t>
      </w:r>
      <w:r w:rsidR="00484B00" w:rsidRPr="009B2E0C">
        <w:rPr>
          <w:rFonts w:ascii="FangSong" w:eastAsia="FangSong" w:hAnsi="FangSong" w:cs="Arial"/>
          <w:color w:val="333333"/>
          <w:kern w:val="0"/>
          <w:sz w:val="27"/>
          <w:szCs w:val="27"/>
        </w:rPr>
        <w:t xml:space="preserve">  </w:t>
      </w:r>
    </w:p>
    <w:p w:rsidR="00484B00" w:rsidRPr="009B2E0C" w:rsidRDefault="009B2E0C" w:rsidP="00484B00">
      <w:pPr>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(b) </w:t>
      </w:r>
      <w:r w:rsidRPr="009B2E0C">
        <w:rPr>
          <w:rFonts w:ascii="FangSong" w:eastAsia="FangSong" w:hAnsi="FangSong" w:cs="Arial" w:hint="eastAsia"/>
          <w:color w:val="333333"/>
          <w:kern w:val="0"/>
          <w:sz w:val="27"/>
          <w:szCs w:val="27"/>
        </w:rPr>
        <w:t>于彼等认为计及如独立性、复杂性及营运规模等有关因素属适当时，评估董事会成员的技能并厘定该等技能是否符合所需的技能要求；</w:t>
      </w:r>
      <w:r w:rsidR="00484B00" w:rsidRPr="009B2E0C">
        <w:rPr>
          <w:rFonts w:ascii="FangSong" w:eastAsia="FangSong" w:hAnsi="FangSong" w:cs="Arial"/>
          <w:color w:val="333333"/>
          <w:kern w:val="0"/>
          <w:sz w:val="27"/>
          <w:szCs w:val="27"/>
        </w:rPr>
        <w:t xml:space="preserve">  </w:t>
      </w:r>
    </w:p>
    <w:p w:rsidR="00484B00" w:rsidRPr="009B2E0C" w:rsidRDefault="009B2E0C" w:rsidP="00484B00">
      <w:pPr>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(c) </w:t>
      </w:r>
      <w:r w:rsidRPr="009B2E0C">
        <w:rPr>
          <w:rFonts w:ascii="FangSong" w:eastAsia="FangSong" w:hAnsi="FangSong" w:cs="Arial" w:hint="eastAsia"/>
          <w:color w:val="333333"/>
          <w:kern w:val="0"/>
          <w:sz w:val="27"/>
          <w:szCs w:val="27"/>
        </w:rPr>
        <w:t>考虑所需技能及董事会成员已具备的技能，及</w:t>
      </w:r>
      <w:r w:rsidR="00484B00" w:rsidRPr="009B2E0C">
        <w:rPr>
          <w:rFonts w:ascii="FangSong" w:eastAsia="FangSong" w:hAnsi="FangSong" w:cs="Arial"/>
          <w:color w:val="333333"/>
          <w:kern w:val="0"/>
          <w:sz w:val="27"/>
          <w:szCs w:val="27"/>
        </w:rPr>
        <w:t xml:space="preserve">  </w:t>
      </w:r>
    </w:p>
    <w:p w:rsidR="009B2E0C" w:rsidRPr="009B2E0C" w:rsidRDefault="009B2E0C" w:rsidP="009B2E0C">
      <w:pPr>
        <w:rPr>
          <w:rFonts w:ascii="FangSong" w:eastAsia="FangSong" w:hAnsi="FangSong" w:cs="Arial" w:hint="eastAsia"/>
          <w:color w:val="333333"/>
          <w:kern w:val="0"/>
          <w:sz w:val="27"/>
          <w:szCs w:val="27"/>
        </w:rPr>
      </w:pPr>
      <w:r w:rsidRPr="009B2E0C">
        <w:rPr>
          <w:rFonts w:ascii="FangSong" w:eastAsia="FangSong" w:hAnsi="FangSong" w:cs="Arial"/>
          <w:color w:val="333333"/>
          <w:kern w:val="0"/>
          <w:sz w:val="27"/>
          <w:szCs w:val="27"/>
        </w:rPr>
        <w:t xml:space="preserve"> (d) </w:t>
      </w:r>
      <w:r w:rsidRPr="009B2E0C">
        <w:rPr>
          <w:rFonts w:ascii="FangSong" w:eastAsia="FangSong" w:hAnsi="FangSong" w:cs="Arial" w:hint="eastAsia"/>
          <w:color w:val="333333"/>
          <w:kern w:val="0"/>
          <w:sz w:val="27"/>
          <w:szCs w:val="27"/>
        </w:rPr>
        <w:t>就董事会整体持续有效表现而言，考虑任何继任计划事宜或策略。</w:t>
      </w:r>
      <w:r w:rsidR="00484B00" w:rsidRPr="009B2E0C">
        <w:rPr>
          <w:rFonts w:ascii="FangSong" w:eastAsia="FangSong" w:hAnsi="FangSong" w:cs="Arial"/>
          <w:color w:val="333333"/>
          <w:kern w:val="0"/>
          <w:sz w:val="27"/>
          <w:szCs w:val="27"/>
        </w:rPr>
        <w:t xml:space="preserve">  </w:t>
      </w:r>
    </w:p>
    <w:p w:rsidR="00484B00" w:rsidRPr="009B2E0C" w:rsidRDefault="009B2E0C" w:rsidP="00484B00">
      <w:pPr>
        <w:pStyle w:val="a3"/>
        <w:widowControl/>
        <w:numPr>
          <w:ilvl w:val="0"/>
          <w:numId w:val="2"/>
        </w:numPr>
        <w:spacing w:after="150"/>
        <w:ind w:firstLineChars="0"/>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委员会的提名义务及责任</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委员会就提名事项的义务及责任如下：</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(a) </w:t>
      </w:r>
      <w:r w:rsidRPr="009B2E0C">
        <w:rPr>
          <w:rFonts w:ascii="FangSong" w:eastAsia="FangSong" w:hAnsi="FangSong" w:cs="Arial" w:hint="eastAsia"/>
          <w:color w:val="333333"/>
          <w:kern w:val="0"/>
          <w:sz w:val="27"/>
          <w:szCs w:val="27"/>
        </w:rPr>
        <w:t>物色合适的人选以供提名加入董事会及高级管理层；</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(b) </w:t>
      </w:r>
      <w:r w:rsidRPr="009B2E0C">
        <w:rPr>
          <w:rFonts w:ascii="FangSong" w:eastAsia="FangSong" w:hAnsi="FangSong" w:cs="Arial" w:hint="eastAsia"/>
          <w:color w:val="333333"/>
          <w:kern w:val="0"/>
          <w:sz w:val="27"/>
          <w:szCs w:val="27"/>
        </w:rPr>
        <w:t>评估董事及董事会整体的必要及所需能力；</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(c) </w:t>
      </w:r>
      <w:r w:rsidRPr="009B2E0C">
        <w:rPr>
          <w:rFonts w:ascii="FangSong" w:eastAsia="FangSong" w:hAnsi="FangSong" w:cs="Arial" w:hint="eastAsia"/>
          <w:color w:val="333333"/>
          <w:kern w:val="0"/>
          <w:sz w:val="27"/>
          <w:szCs w:val="27"/>
        </w:rPr>
        <w:t>评估董事会成员是否具备所需能力；</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(d) </w:t>
      </w:r>
      <w:r w:rsidRPr="009B2E0C">
        <w:rPr>
          <w:rFonts w:ascii="FangSong" w:eastAsia="FangSong" w:hAnsi="FangSong" w:cs="Arial" w:hint="eastAsia"/>
          <w:color w:val="333333"/>
          <w:kern w:val="0"/>
          <w:sz w:val="27"/>
          <w:szCs w:val="27"/>
        </w:rPr>
        <w:t>建立物色合适人选的程序，以委任董事会的新成员或现有成员的继任人；</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(e) </w:t>
      </w:r>
      <w:r w:rsidRPr="009B2E0C">
        <w:rPr>
          <w:rFonts w:ascii="FangSong" w:eastAsia="FangSong" w:hAnsi="FangSong" w:cs="Arial" w:hint="eastAsia"/>
          <w:color w:val="333333"/>
          <w:kern w:val="0"/>
          <w:sz w:val="27"/>
          <w:szCs w:val="27"/>
        </w:rPr>
        <w:t>检讨董事会的继任计划；</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lastRenderedPageBreak/>
        <w:t xml:space="preserve"> (f) </w:t>
      </w:r>
      <w:r w:rsidRPr="009B2E0C">
        <w:rPr>
          <w:rFonts w:ascii="FangSong" w:eastAsia="FangSong" w:hAnsi="FangSong" w:cs="Arial" w:hint="eastAsia"/>
          <w:color w:val="333333"/>
          <w:kern w:val="0"/>
          <w:sz w:val="27"/>
          <w:szCs w:val="27"/>
        </w:rPr>
        <w:t>就委任及重选董事向董事会作出推荐建议；</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(g) </w:t>
      </w:r>
      <w:r w:rsidRPr="009B2E0C">
        <w:rPr>
          <w:rFonts w:ascii="FangSong" w:eastAsia="FangSong" w:hAnsi="FangSong" w:cs="Arial" w:hint="eastAsia"/>
          <w:color w:val="333333"/>
          <w:kern w:val="0"/>
          <w:sz w:val="27"/>
          <w:szCs w:val="27"/>
        </w:rPr>
        <w:t>就董事会架构及董事承担的义务向董事会作出推荐建议；</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(h) </w:t>
      </w:r>
      <w:r w:rsidRPr="009B2E0C">
        <w:rPr>
          <w:rFonts w:ascii="FangSong" w:eastAsia="FangSong" w:hAnsi="FangSong" w:cs="Arial" w:hint="eastAsia"/>
          <w:color w:val="333333"/>
          <w:kern w:val="0"/>
          <w:sz w:val="27"/>
          <w:szCs w:val="27"/>
        </w:rPr>
        <w:t>就董事委员会的架构向董事会作出推荐建议；及</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color w:val="333333"/>
          <w:kern w:val="0"/>
          <w:sz w:val="27"/>
          <w:szCs w:val="27"/>
        </w:rPr>
        <w:t xml:space="preserve"> (</w:t>
      </w:r>
      <w:proofErr w:type="spellStart"/>
      <w:r w:rsidRPr="009B2E0C">
        <w:rPr>
          <w:rFonts w:ascii="FangSong" w:eastAsia="FangSong" w:hAnsi="FangSong" w:cs="Arial"/>
          <w:color w:val="333333"/>
          <w:kern w:val="0"/>
          <w:sz w:val="27"/>
          <w:szCs w:val="27"/>
        </w:rPr>
        <w:t>i</w:t>
      </w:r>
      <w:proofErr w:type="spellEnd"/>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就董事委员会的相关性及实效性向董事会作出推荐建议。</w:t>
      </w:r>
      <w:r w:rsidR="00484B00" w:rsidRPr="009B2E0C">
        <w:rPr>
          <w:rFonts w:ascii="FangSong" w:eastAsia="FangSong" w:hAnsi="FangSong" w:cs="Arial"/>
          <w:color w:val="333333"/>
          <w:kern w:val="0"/>
          <w:sz w:val="27"/>
          <w:szCs w:val="27"/>
        </w:rPr>
        <w:t xml:space="preserve">  </w:t>
      </w:r>
    </w:p>
    <w:p w:rsidR="009B2E0C"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委员会亦可协助薪酬及绩效委员会建立程序，以供并协助检讨个别董事、董事会及董事委员会。</w:t>
      </w:r>
      <w:r w:rsidR="00484B00" w:rsidRPr="009B2E0C">
        <w:rPr>
          <w:rFonts w:ascii="FangSong" w:eastAsia="FangSong" w:hAnsi="FangSong" w:cs="Arial"/>
          <w:color w:val="333333"/>
          <w:kern w:val="0"/>
          <w:sz w:val="27"/>
          <w:szCs w:val="27"/>
        </w:rPr>
        <w:t xml:space="preserve">  </w:t>
      </w:r>
    </w:p>
    <w:p w:rsidR="00484B00" w:rsidRPr="009B2E0C" w:rsidRDefault="009B2E0C" w:rsidP="00484B00">
      <w:pPr>
        <w:pStyle w:val="a3"/>
        <w:widowControl/>
        <w:numPr>
          <w:ilvl w:val="0"/>
          <w:numId w:val="2"/>
        </w:numPr>
        <w:spacing w:after="150"/>
        <w:ind w:firstLineChars="0"/>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董事提名程序</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倘董事会确认需新增董事或高级管理层成员，则须在本公司的公司细则条文的规限下进行下列事项：</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(a) </w:t>
      </w:r>
      <w:r w:rsidRPr="009B2E0C">
        <w:rPr>
          <w:rFonts w:ascii="FangSong" w:eastAsia="FangSong" w:hAnsi="FangSong" w:cs="Arial" w:hint="eastAsia"/>
          <w:color w:val="333333"/>
          <w:kern w:val="0"/>
          <w:sz w:val="27"/>
          <w:szCs w:val="27"/>
        </w:rPr>
        <w:t>董事会经考虑当前董事会的组成及规模以及本公司的股东架构后厘定所需技能组合、相关专业知识及经验；</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(b) </w:t>
      </w:r>
      <w:r w:rsidRPr="009B2E0C">
        <w:rPr>
          <w:rFonts w:ascii="FangSong" w:eastAsia="FangSong" w:hAnsi="FangSong" w:cs="Arial" w:hint="eastAsia"/>
          <w:color w:val="333333"/>
          <w:kern w:val="0"/>
          <w:sz w:val="27"/>
          <w:szCs w:val="27"/>
        </w:rPr>
        <w:t>委员会及／或董事会物色潜在候选人，可能经由外部机构及／或顾问协助；</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(c) </w:t>
      </w:r>
      <w:r w:rsidRPr="009B2E0C">
        <w:rPr>
          <w:rFonts w:ascii="FangSong" w:eastAsia="FangSong" w:hAnsi="FangSong" w:cs="Arial" w:hint="eastAsia"/>
          <w:color w:val="333333"/>
          <w:kern w:val="0"/>
          <w:sz w:val="27"/>
          <w:szCs w:val="27"/>
        </w:rPr>
        <w:t>公司秘书向董事会提供任何候选人的履历详情及候选人与公司及／或董事的关系详情、所任董事职位、技能及经验、涉及重大时间承担的其他职位及法律所规定的任何其他详情，以委任加入董事会；</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(d) </w:t>
      </w:r>
      <w:r w:rsidRPr="009B2E0C">
        <w:rPr>
          <w:rFonts w:ascii="FangSong" w:eastAsia="FangSong" w:hAnsi="FangSong" w:cs="Arial" w:hint="eastAsia"/>
          <w:color w:val="333333"/>
          <w:kern w:val="0"/>
          <w:sz w:val="27"/>
          <w:szCs w:val="27"/>
        </w:rPr>
        <w:t>董事会制定候选人名单；</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(e) </w:t>
      </w:r>
      <w:r w:rsidRPr="009B2E0C">
        <w:rPr>
          <w:rFonts w:ascii="FangSong" w:eastAsia="FangSong" w:hAnsi="FangSong" w:cs="Arial" w:hint="eastAsia"/>
          <w:color w:val="333333"/>
          <w:kern w:val="0"/>
          <w:sz w:val="27"/>
          <w:szCs w:val="27"/>
        </w:rPr>
        <w:t>如属委任额外的独立非执行董事，则董事会取得有关候选董事的所有资料，以令董事会可充分评估该董事的独立性；</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(f) </w:t>
      </w:r>
      <w:r w:rsidRPr="009B2E0C">
        <w:rPr>
          <w:rFonts w:ascii="FangSong" w:eastAsia="FangSong" w:hAnsi="FangSong" w:cs="Arial" w:hint="eastAsia"/>
          <w:color w:val="333333"/>
          <w:kern w:val="0"/>
          <w:sz w:val="27"/>
          <w:szCs w:val="27"/>
        </w:rPr>
        <w:t>董事会协定一名属意的候选人；</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(g) </w:t>
      </w:r>
      <w:r w:rsidRPr="009B2E0C">
        <w:rPr>
          <w:rFonts w:ascii="FangSong" w:eastAsia="FangSong" w:hAnsi="FangSong" w:cs="Arial" w:hint="eastAsia"/>
          <w:color w:val="333333"/>
          <w:kern w:val="0"/>
          <w:sz w:val="27"/>
          <w:szCs w:val="27"/>
        </w:rPr>
        <w:t>董事会主席接洽属意的候选人以详谈意向、加入董事会的时间及委任条款；及</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color w:val="333333"/>
          <w:kern w:val="0"/>
          <w:sz w:val="27"/>
          <w:szCs w:val="27"/>
        </w:rPr>
        <w:lastRenderedPageBreak/>
        <w:t xml:space="preserve"> (h) </w:t>
      </w:r>
      <w:r w:rsidRPr="009B2E0C">
        <w:rPr>
          <w:rFonts w:ascii="FangSong" w:eastAsia="FangSong" w:hAnsi="FangSong" w:cs="Arial" w:hint="eastAsia"/>
          <w:color w:val="333333"/>
          <w:kern w:val="0"/>
          <w:sz w:val="27"/>
          <w:szCs w:val="27"/>
        </w:rPr>
        <w:t>委员会主席、董事会主席及公司秘书落实委任函，以供董事会批准。</w:t>
      </w:r>
      <w:r w:rsidR="00484B00"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r w:rsidRPr="009B2E0C">
        <w:rPr>
          <w:rFonts w:ascii="FangSong" w:eastAsia="FangSong" w:hAnsi="FangSong" w:cs="Arial" w:hint="eastAsia"/>
          <w:color w:val="333333"/>
          <w:kern w:val="0"/>
          <w:sz w:val="27"/>
          <w:szCs w:val="27"/>
        </w:rPr>
        <w:t>如属委任独立非执行董事，则有关委任应指定任期并须轮值告退及遵守澳洲证券交易所上市规则、香港联交所上市规则</w:t>
      </w:r>
      <w:r>
        <w:rPr>
          <w:rFonts w:ascii="FangSong" w:eastAsia="FangSong" w:hAnsi="FangSong" w:cs="Arial" w:hint="eastAsia"/>
          <w:color w:val="333333"/>
          <w:kern w:val="0"/>
          <w:sz w:val="27"/>
          <w:szCs w:val="27"/>
        </w:rPr>
        <w:t>及</w:t>
      </w:r>
      <w:r w:rsidRPr="009B2E0C">
        <w:rPr>
          <w:rFonts w:ascii="FangSong" w:eastAsia="FangSong" w:hAnsi="FangSong" w:cs="Arial" w:hint="eastAsia"/>
          <w:color w:val="333333"/>
          <w:kern w:val="0"/>
          <w:sz w:val="27"/>
          <w:szCs w:val="27"/>
        </w:rPr>
        <w:t>公司法。</w:t>
      </w:r>
      <w:r w:rsidR="00484B00" w:rsidRPr="009B2E0C">
        <w:rPr>
          <w:rFonts w:ascii="FangSong" w:eastAsia="FangSong" w:hAnsi="FangSong" w:cs="Arial"/>
          <w:color w:val="333333"/>
          <w:kern w:val="0"/>
          <w:sz w:val="27"/>
          <w:szCs w:val="27"/>
        </w:rPr>
        <w:t xml:space="preserve">  </w:t>
      </w:r>
    </w:p>
    <w:p w:rsidR="00484B00" w:rsidRPr="009B2E0C" w:rsidRDefault="00484B00" w:rsidP="009B2E0C">
      <w:pPr>
        <w:pStyle w:val="a3"/>
        <w:widowControl/>
        <w:numPr>
          <w:ilvl w:val="0"/>
          <w:numId w:val="2"/>
        </w:numPr>
        <w:spacing w:after="150"/>
        <w:ind w:firstLineChars="0"/>
        <w:jc w:val="left"/>
        <w:rPr>
          <w:rFonts w:ascii="FangSong" w:eastAsia="FangSong" w:hAnsi="FangSong" w:cs="Arial"/>
          <w:color w:val="333333"/>
          <w:kern w:val="0"/>
          <w:sz w:val="27"/>
          <w:szCs w:val="27"/>
        </w:rPr>
      </w:pPr>
      <w:r w:rsidRPr="009B2E0C">
        <w:rPr>
          <w:rFonts w:ascii="FangSong" w:eastAsia="FangSong" w:hAnsi="FangSong" w:cs="Arial"/>
          <w:color w:val="333333"/>
          <w:kern w:val="0"/>
          <w:sz w:val="27"/>
          <w:szCs w:val="27"/>
        </w:rPr>
        <w:t xml:space="preserve">  </w:t>
      </w:r>
      <w:r w:rsidR="009B2E0C" w:rsidRPr="009B2E0C">
        <w:rPr>
          <w:rFonts w:ascii="FangSong" w:eastAsia="FangSong" w:hAnsi="FangSong" w:cs="Arial" w:hint="eastAsia"/>
          <w:color w:val="333333"/>
          <w:kern w:val="0"/>
          <w:sz w:val="27"/>
          <w:szCs w:val="27"/>
        </w:rPr>
        <w:t>重选董事</w:t>
      </w:r>
      <w:r w:rsidRPr="009B2E0C">
        <w:rPr>
          <w:rFonts w:ascii="FangSong" w:eastAsia="FangSong" w:hAnsi="FangSong" w:cs="Arial"/>
          <w:color w:val="333333"/>
          <w:kern w:val="0"/>
          <w:sz w:val="27"/>
          <w:szCs w:val="27"/>
        </w:rPr>
        <w:t xml:space="preserve">   </w:t>
      </w:r>
    </w:p>
    <w:p w:rsidR="00484B00"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hint="eastAsia"/>
          <w:color w:val="333333"/>
          <w:kern w:val="0"/>
          <w:sz w:val="27"/>
          <w:szCs w:val="27"/>
        </w:rPr>
        <w:t>根据本公司的</w:t>
      </w:r>
      <w:r>
        <w:rPr>
          <w:rFonts w:ascii="FangSong" w:eastAsia="FangSong" w:hAnsi="FangSong" w:cs="Arial" w:hint="eastAsia"/>
          <w:color w:val="333333"/>
          <w:kern w:val="0"/>
          <w:sz w:val="27"/>
          <w:szCs w:val="27"/>
        </w:rPr>
        <w:t>章程</w:t>
      </w:r>
      <w:bookmarkStart w:id="0" w:name="_GoBack"/>
      <w:bookmarkEnd w:id="0"/>
      <w:r w:rsidRPr="009B2E0C">
        <w:rPr>
          <w:rFonts w:ascii="FangSong" w:eastAsia="FangSong" w:hAnsi="FangSong" w:cs="Arial" w:hint="eastAsia"/>
          <w:color w:val="333333"/>
          <w:kern w:val="0"/>
          <w:sz w:val="27"/>
          <w:szCs w:val="27"/>
        </w:rPr>
        <w:t>条文，董事并非自动重选，而将由董事会及股东于股东大会上厘定。</w:t>
      </w:r>
    </w:p>
    <w:p w:rsidR="00484B00"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hint="eastAsia"/>
          <w:color w:val="333333"/>
          <w:kern w:val="0"/>
          <w:sz w:val="27"/>
          <w:szCs w:val="27"/>
        </w:rPr>
        <w:t>委员会可就重选董事向董事会作出推荐建议。</w:t>
      </w:r>
    </w:p>
    <w:p w:rsidR="00484B00"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hint="eastAsia"/>
          <w:color w:val="333333"/>
          <w:kern w:val="0"/>
          <w:sz w:val="27"/>
          <w:szCs w:val="27"/>
        </w:rPr>
        <w:t>膺选连任的非执行董事应向委员会提供其他职务的详情，并列明所需时间，且应详尽地告知本公司，彼等拥有充足时间履行彼等对本公司所承担的义务。</w:t>
      </w:r>
    </w:p>
    <w:p w:rsidR="00484B00" w:rsidRPr="009B2E0C" w:rsidRDefault="009B2E0C" w:rsidP="009B2E0C">
      <w:pPr>
        <w:widowControl/>
        <w:jc w:val="left"/>
        <w:rPr>
          <w:rFonts w:ascii="FangSong" w:eastAsia="FangSong" w:hAnsi="FangSong" w:cs="Arial" w:hint="eastAsia"/>
          <w:color w:val="333333"/>
          <w:kern w:val="0"/>
          <w:sz w:val="27"/>
          <w:szCs w:val="27"/>
        </w:rPr>
      </w:pPr>
      <w:r w:rsidRPr="009B2E0C">
        <w:rPr>
          <w:rFonts w:ascii="FangSong" w:eastAsia="FangSong" w:hAnsi="FangSong" w:cs="Arial" w:hint="eastAsia"/>
          <w:color w:val="333333"/>
          <w:kern w:val="0"/>
          <w:sz w:val="27"/>
          <w:szCs w:val="27"/>
        </w:rPr>
        <w:t>公司秘书亦将向董事会提供有关重选董事的其他数据，尤其是董事任职的年期。</w:t>
      </w:r>
    </w:p>
    <w:p w:rsidR="003B4D0E" w:rsidRPr="009B2E0C" w:rsidRDefault="009B2E0C" w:rsidP="009B2E0C">
      <w:pPr>
        <w:widowControl/>
        <w:jc w:val="left"/>
        <w:rPr>
          <w:rFonts w:ascii="FangSong" w:eastAsia="FangSong" w:hAnsi="FangSong" w:cs="Arial"/>
          <w:color w:val="333333"/>
          <w:kern w:val="0"/>
          <w:sz w:val="27"/>
          <w:szCs w:val="27"/>
        </w:rPr>
      </w:pPr>
      <w:r w:rsidRPr="009B2E0C">
        <w:rPr>
          <w:rFonts w:ascii="FangSong" w:eastAsia="FangSong" w:hAnsi="FangSong" w:cs="Arial" w:hint="eastAsia"/>
          <w:color w:val="333333"/>
          <w:kern w:val="0"/>
          <w:sz w:val="27"/>
          <w:szCs w:val="27"/>
        </w:rPr>
        <w:t>非执行董事应于接纳任何新董事任命前知会委员会主席、董事会主席及公司秘书。</w:t>
      </w:r>
    </w:p>
    <w:sectPr w:rsidR="003B4D0E" w:rsidRPr="009B2E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A1ECD"/>
    <w:multiLevelType w:val="hybridMultilevel"/>
    <w:tmpl w:val="84A8C59C"/>
    <w:lvl w:ilvl="0" w:tplc="C50CF6D8">
      <w:start w:val="1"/>
      <w:numFmt w:val="decimal"/>
      <w:lvlText w:val="第%1条"/>
      <w:lvlJc w:val="left"/>
      <w:pPr>
        <w:ind w:left="3922" w:hanging="945"/>
      </w:pPr>
      <w:rPr>
        <w:rFonts w:hint="default"/>
      </w:r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1" w15:restartNumberingAfterBreak="0">
    <w:nsid w:val="7C9D6E1E"/>
    <w:multiLevelType w:val="hybridMultilevel"/>
    <w:tmpl w:val="AAF04CE4"/>
    <w:lvl w:ilvl="0" w:tplc="A1BE90AE">
      <w:start w:val="1"/>
      <w:numFmt w:val="decimal"/>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E12C4E"/>
    <w:multiLevelType w:val="multilevel"/>
    <w:tmpl w:val="AC4C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0E"/>
    <w:rsid w:val="001674B5"/>
    <w:rsid w:val="001819E2"/>
    <w:rsid w:val="003B4D0E"/>
    <w:rsid w:val="00480604"/>
    <w:rsid w:val="00484B00"/>
    <w:rsid w:val="0058726C"/>
    <w:rsid w:val="008F6BC9"/>
    <w:rsid w:val="009B2E0C"/>
    <w:rsid w:val="00CB24A9"/>
    <w:rsid w:val="00CD1394"/>
    <w:rsid w:val="00EC2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683F"/>
  <w15:chartTrackingRefBased/>
  <w15:docId w15:val="{D28A691D-44EB-46C2-9640-0F7B4C4B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8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74510">
      <w:bodyDiv w:val="1"/>
      <w:marLeft w:val="0"/>
      <w:marRight w:val="0"/>
      <w:marTop w:val="0"/>
      <w:marBottom w:val="0"/>
      <w:divBdr>
        <w:top w:val="none" w:sz="0" w:space="0" w:color="auto"/>
        <w:left w:val="none" w:sz="0" w:space="0" w:color="auto"/>
        <w:bottom w:val="none" w:sz="0" w:space="0" w:color="auto"/>
        <w:right w:val="none" w:sz="0" w:space="0" w:color="auto"/>
      </w:divBdr>
      <w:divsChild>
        <w:div w:id="1713994135">
          <w:marLeft w:val="0"/>
          <w:marRight w:val="0"/>
          <w:marTop w:val="0"/>
          <w:marBottom w:val="0"/>
          <w:divBdr>
            <w:top w:val="none" w:sz="0" w:space="0" w:color="auto"/>
            <w:left w:val="none" w:sz="0" w:space="0" w:color="auto"/>
            <w:bottom w:val="none" w:sz="0" w:space="0" w:color="auto"/>
            <w:right w:val="none" w:sz="0" w:space="0" w:color="auto"/>
          </w:divBdr>
          <w:divsChild>
            <w:div w:id="836846199">
              <w:marLeft w:val="0"/>
              <w:marRight w:val="0"/>
              <w:marTop w:val="0"/>
              <w:marBottom w:val="0"/>
              <w:divBdr>
                <w:top w:val="none" w:sz="0" w:space="0" w:color="auto"/>
                <w:left w:val="none" w:sz="0" w:space="0" w:color="auto"/>
                <w:bottom w:val="none" w:sz="0" w:space="0" w:color="auto"/>
                <w:right w:val="none" w:sz="0" w:space="0" w:color="auto"/>
              </w:divBdr>
              <w:divsChild>
                <w:div w:id="708144737">
                  <w:marLeft w:val="0"/>
                  <w:marRight w:val="0"/>
                  <w:marTop w:val="0"/>
                  <w:marBottom w:val="0"/>
                  <w:divBdr>
                    <w:top w:val="none" w:sz="0" w:space="0" w:color="auto"/>
                    <w:left w:val="none" w:sz="0" w:space="0" w:color="auto"/>
                    <w:bottom w:val="none" w:sz="0" w:space="0" w:color="auto"/>
                    <w:right w:val="none" w:sz="0" w:space="0" w:color="auto"/>
                  </w:divBdr>
                  <w:divsChild>
                    <w:div w:id="1095247759">
                      <w:marLeft w:val="0"/>
                      <w:marRight w:val="0"/>
                      <w:marTop w:val="0"/>
                      <w:marBottom w:val="150"/>
                      <w:divBdr>
                        <w:top w:val="none" w:sz="0" w:space="0" w:color="auto"/>
                        <w:left w:val="none" w:sz="0" w:space="0" w:color="auto"/>
                        <w:bottom w:val="none" w:sz="0" w:space="0" w:color="auto"/>
                        <w:right w:val="none" w:sz="0" w:space="0" w:color="auto"/>
                      </w:divBdr>
                      <w:divsChild>
                        <w:div w:id="1734892959">
                          <w:marLeft w:val="0"/>
                          <w:marRight w:val="0"/>
                          <w:marTop w:val="0"/>
                          <w:marBottom w:val="0"/>
                          <w:divBdr>
                            <w:top w:val="none" w:sz="0" w:space="0" w:color="auto"/>
                            <w:left w:val="none" w:sz="0" w:space="0" w:color="auto"/>
                            <w:bottom w:val="none" w:sz="0" w:space="0" w:color="auto"/>
                            <w:right w:val="none" w:sz="0" w:space="0" w:color="auto"/>
                          </w:divBdr>
                          <w:divsChild>
                            <w:div w:id="147674161">
                              <w:marLeft w:val="0"/>
                              <w:marRight w:val="0"/>
                              <w:marTop w:val="0"/>
                              <w:marBottom w:val="0"/>
                              <w:divBdr>
                                <w:top w:val="none" w:sz="0" w:space="0" w:color="auto"/>
                                <w:left w:val="none" w:sz="0" w:space="0" w:color="auto"/>
                                <w:bottom w:val="none" w:sz="0" w:space="0" w:color="auto"/>
                                <w:right w:val="none" w:sz="0" w:space="0" w:color="auto"/>
                              </w:divBdr>
                            </w:div>
                            <w:div w:id="1339624745">
                              <w:marLeft w:val="0"/>
                              <w:marRight w:val="0"/>
                              <w:marTop w:val="0"/>
                              <w:marBottom w:val="0"/>
                              <w:divBdr>
                                <w:top w:val="none" w:sz="0" w:space="0" w:color="auto"/>
                                <w:left w:val="none" w:sz="0" w:space="0" w:color="auto"/>
                                <w:bottom w:val="none" w:sz="0" w:space="0" w:color="auto"/>
                                <w:right w:val="none" w:sz="0" w:space="0" w:color="auto"/>
                              </w:divBdr>
                              <w:divsChild>
                                <w:div w:id="1946032841">
                                  <w:marLeft w:val="0"/>
                                  <w:marRight w:val="0"/>
                                  <w:marTop w:val="0"/>
                                  <w:marBottom w:val="0"/>
                                  <w:divBdr>
                                    <w:top w:val="none" w:sz="0" w:space="0" w:color="auto"/>
                                    <w:left w:val="none" w:sz="0" w:space="0" w:color="auto"/>
                                    <w:bottom w:val="none" w:sz="0" w:space="0" w:color="auto"/>
                                    <w:right w:val="none" w:sz="0" w:space="0" w:color="auto"/>
                                  </w:divBdr>
                                </w:div>
                                <w:div w:id="673264626">
                                  <w:marLeft w:val="0"/>
                                  <w:marRight w:val="0"/>
                                  <w:marTop w:val="0"/>
                                  <w:marBottom w:val="0"/>
                                  <w:divBdr>
                                    <w:top w:val="none" w:sz="0" w:space="0" w:color="auto"/>
                                    <w:left w:val="none" w:sz="0" w:space="0" w:color="auto"/>
                                    <w:bottom w:val="none" w:sz="0" w:space="0" w:color="auto"/>
                                    <w:right w:val="none" w:sz="0" w:space="0" w:color="auto"/>
                                  </w:divBdr>
                                </w:div>
                                <w:div w:id="1550804590">
                                  <w:marLeft w:val="0"/>
                                  <w:marRight w:val="0"/>
                                  <w:marTop w:val="0"/>
                                  <w:marBottom w:val="0"/>
                                  <w:divBdr>
                                    <w:top w:val="none" w:sz="0" w:space="0" w:color="auto"/>
                                    <w:left w:val="none" w:sz="0" w:space="0" w:color="auto"/>
                                    <w:bottom w:val="none" w:sz="0" w:space="0" w:color="auto"/>
                                    <w:right w:val="none" w:sz="0" w:space="0" w:color="auto"/>
                                  </w:divBdr>
                                </w:div>
                                <w:div w:id="649597715">
                                  <w:marLeft w:val="0"/>
                                  <w:marRight w:val="0"/>
                                  <w:marTop w:val="0"/>
                                  <w:marBottom w:val="0"/>
                                  <w:divBdr>
                                    <w:top w:val="none" w:sz="0" w:space="0" w:color="auto"/>
                                    <w:left w:val="none" w:sz="0" w:space="0" w:color="auto"/>
                                    <w:bottom w:val="none" w:sz="0" w:space="0" w:color="auto"/>
                                    <w:right w:val="none" w:sz="0" w:space="0" w:color="auto"/>
                                  </w:divBdr>
                                </w:div>
                                <w:div w:id="1403675273">
                                  <w:marLeft w:val="0"/>
                                  <w:marRight w:val="0"/>
                                  <w:marTop w:val="0"/>
                                  <w:marBottom w:val="0"/>
                                  <w:divBdr>
                                    <w:top w:val="none" w:sz="0" w:space="0" w:color="auto"/>
                                    <w:left w:val="none" w:sz="0" w:space="0" w:color="auto"/>
                                    <w:bottom w:val="none" w:sz="0" w:space="0" w:color="auto"/>
                                    <w:right w:val="none" w:sz="0" w:space="0" w:color="auto"/>
                                  </w:divBdr>
                                </w:div>
                                <w:div w:id="909508939">
                                  <w:marLeft w:val="0"/>
                                  <w:marRight w:val="0"/>
                                  <w:marTop w:val="0"/>
                                  <w:marBottom w:val="0"/>
                                  <w:divBdr>
                                    <w:top w:val="none" w:sz="0" w:space="0" w:color="auto"/>
                                    <w:left w:val="none" w:sz="0" w:space="0" w:color="auto"/>
                                    <w:bottom w:val="none" w:sz="0" w:space="0" w:color="auto"/>
                                    <w:right w:val="none" w:sz="0" w:space="0" w:color="auto"/>
                                  </w:divBdr>
                                </w:div>
                                <w:div w:id="285545859">
                                  <w:marLeft w:val="0"/>
                                  <w:marRight w:val="0"/>
                                  <w:marTop w:val="0"/>
                                  <w:marBottom w:val="0"/>
                                  <w:divBdr>
                                    <w:top w:val="none" w:sz="0" w:space="0" w:color="auto"/>
                                    <w:left w:val="none" w:sz="0" w:space="0" w:color="auto"/>
                                    <w:bottom w:val="none" w:sz="0" w:space="0" w:color="auto"/>
                                    <w:right w:val="none" w:sz="0" w:space="0" w:color="auto"/>
                                  </w:divBdr>
                                  <w:divsChild>
                                    <w:div w:id="7714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4</cp:revision>
  <dcterms:created xsi:type="dcterms:W3CDTF">2019-01-22T02:33:00Z</dcterms:created>
  <dcterms:modified xsi:type="dcterms:W3CDTF">2019-02-25T02:32:00Z</dcterms:modified>
</cp:coreProperties>
</file>